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22"/>
        <w:gridCol w:w="5487"/>
      </w:tblGrid>
      <w:tr w:rsidR="00875874" w:rsidRPr="006B66AF" w:rsidTr="00AA523D">
        <w:trPr>
          <w:trHeight w:val="3148"/>
          <w:jc w:val="center"/>
        </w:trPr>
        <w:tc>
          <w:tcPr>
            <w:tcW w:w="5175" w:type="dxa"/>
            <w:tcBorders>
              <w:bottom w:val="nil"/>
            </w:tcBorders>
          </w:tcPr>
          <w:p w:rsidR="00875874" w:rsidRPr="0071794B" w:rsidRDefault="00875874" w:rsidP="00292194">
            <w:pPr>
              <w:spacing w:before="120"/>
              <w:ind w:right="-86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1794B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  <w:r w:rsidRPr="0071794B">
              <w:rPr>
                <w:rFonts w:ascii="Arial" w:hAnsi="Arial" w:cs="Arial"/>
                <w:sz w:val="20"/>
                <w:szCs w:val="20"/>
              </w:rPr>
              <w:br/>
            </w: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75874" w:rsidRPr="0071794B" w:rsidRDefault="00875874" w:rsidP="002921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875874" w:rsidRPr="006B66AF" w:rsidRDefault="00875874" w:rsidP="002921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74" w:rsidRPr="006B66AF" w:rsidRDefault="00875874" w:rsidP="002921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74" w:rsidRPr="006B66AF" w:rsidRDefault="00875874" w:rsidP="002921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74" w:rsidRPr="006B66AF" w:rsidRDefault="00875874" w:rsidP="00292194">
            <w:pPr>
              <w:rPr>
                <w:rFonts w:ascii="Arial" w:hAnsi="Arial" w:cs="Arial"/>
                <w:sz w:val="18"/>
                <w:szCs w:val="18"/>
              </w:rPr>
            </w:pPr>
          </w:p>
          <w:p w:rsidR="00875874" w:rsidRPr="006B66AF" w:rsidRDefault="00875874" w:rsidP="002921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874" w:rsidRPr="006B66AF" w:rsidTr="00AA523D">
        <w:trPr>
          <w:trHeight w:val="518"/>
          <w:jc w:val="center"/>
        </w:trPr>
        <w:tc>
          <w:tcPr>
            <w:tcW w:w="51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874" w:rsidRPr="00957893" w:rsidRDefault="00875874" w:rsidP="00AA523D">
            <w:pPr>
              <w:tabs>
                <w:tab w:val="left" w:pos="360"/>
              </w:tabs>
              <w:spacing w:before="50" w:after="40"/>
              <w:rPr>
                <w:rFonts w:ascii="Arial" w:hAnsi="Arial" w:cs="Arial"/>
                <w:sz w:val="20"/>
                <w:szCs w:val="20"/>
              </w:rPr>
            </w:pPr>
            <w:r w:rsidRPr="00957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8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8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7893">
              <w:rPr>
                <w:rFonts w:ascii="Arial" w:hAnsi="Arial" w:cs="Arial"/>
                <w:sz w:val="20"/>
                <w:szCs w:val="20"/>
              </w:rPr>
              <w:tab/>
            </w:r>
            <w:r w:rsidRPr="00957893">
              <w:rPr>
                <w:rFonts w:ascii="Arial" w:hAnsi="Arial" w:cs="Arial"/>
                <w:i/>
                <w:sz w:val="20"/>
                <w:szCs w:val="20"/>
              </w:rPr>
              <w:t>Individual appearing without attorney</w:t>
            </w:r>
          </w:p>
          <w:p w:rsidR="00875874" w:rsidRPr="0071794B" w:rsidRDefault="00875874" w:rsidP="00292194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78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8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78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7893">
              <w:rPr>
                <w:rFonts w:ascii="Arial" w:hAnsi="Arial" w:cs="Arial"/>
                <w:sz w:val="20"/>
                <w:szCs w:val="20"/>
              </w:rPr>
              <w:tab/>
            </w:r>
            <w:r w:rsidRPr="00957893">
              <w:rPr>
                <w:rFonts w:ascii="Arial" w:hAnsi="Arial" w:cs="Arial"/>
                <w:i/>
                <w:sz w:val="20"/>
                <w:szCs w:val="20"/>
              </w:rPr>
              <w:t>Attorney for: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auto"/>
            </w:tcBorders>
            <w:shd w:val="clear" w:color="auto" w:fill="auto"/>
          </w:tcPr>
          <w:p w:rsidR="00875874" w:rsidRPr="006B66AF" w:rsidRDefault="00875874" w:rsidP="002921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874" w:rsidRPr="006B66AF" w:rsidTr="00AA523D">
        <w:trPr>
          <w:trHeight w:hRule="exact" w:val="864"/>
          <w:jc w:val="center"/>
        </w:trPr>
        <w:tc>
          <w:tcPr>
            <w:tcW w:w="9453" w:type="dxa"/>
            <w:gridSpan w:val="2"/>
            <w:vAlign w:val="center"/>
          </w:tcPr>
          <w:p w:rsidR="00875874" w:rsidRDefault="00875874" w:rsidP="0029219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875874" w:rsidRPr="006B66AF" w:rsidRDefault="00875874" w:rsidP="00292194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 -</w:t>
            </w:r>
            <w:r w:rsidRPr="00C92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2" w:name="Text82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DIVISION</w:t>
            </w:r>
          </w:p>
        </w:tc>
      </w:tr>
      <w:tr w:rsidR="00875874" w:rsidRPr="006B66AF" w:rsidTr="00AA523D">
        <w:trPr>
          <w:trHeight w:val="3381"/>
          <w:jc w:val="center"/>
        </w:trPr>
        <w:tc>
          <w:tcPr>
            <w:tcW w:w="5175" w:type="dxa"/>
            <w:tcBorders>
              <w:bottom w:val="nil"/>
            </w:tcBorders>
          </w:tcPr>
          <w:p w:rsidR="00875874" w:rsidRPr="0071794B" w:rsidRDefault="00875874" w:rsidP="0029219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t xml:space="preserve">In re: </w:t>
            </w:r>
          </w:p>
          <w:p w:rsidR="00875874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92194">
            <w:pPr>
              <w:tabs>
                <w:tab w:val="left" w:pos="6120"/>
              </w:tabs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t>Debtor(s)</w:t>
            </w:r>
          </w:p>
          <w:p w:rsidR="00875874" w:rsidRPr="0071794B" w:rsidRDefault="00875874" w:rsidP="00292194">
            <w:pPr>
              <w:tabs>
                <w:tab w:val="left" w:pos="6120"/>
              </w:tabs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t>-------------------</w:t>
            </w:r>
            <w:r w:rsidR="004C5548">
              <w:rPr>
                <w:rFonts w:ascii="Arial" w:hAnsi="Arial" w:cs="Arial"/>
                <w:sz w:val="20"/>
                <w:szCs w:val="20"/>
              </w:rPr>
              <w:t>------------------------------------</w:t>
            </w:r>
            <w:r w:rsidRPr="0071794B"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  <w:p w:rsidR="00875874" w:rsidRPr="0071794B" w:rsidRDefault="00875874" w:rsidP="0029219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t xml:space="preserve">In re: </w:t>
            </w:r>
          </w:p>
          <w:p w:rsidR="00875874" w:rsidRDefault="00875874" w:rsidP="00292194">
            <w:pPr>
              <w:tabs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75874" w:rsidRDefault="00875874" w:rsidP="00292194">
            <w:pPr>
              <w:tabs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75874" w:rsidRDefault="00875874" w:rsidP="00292194">
            <w:pPr>
              <w:tabs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75874" w:rsidRDefault="00875874" w:rsidP="00292194">
            <w:pPr>
              <w:tabs>
                <w:tab w:val="left" w:pos="61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92194">
            <w:pPr>
              <w:tabs>
                <w:tab w:val="left" w:pos="61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t>Debtor(s)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1794B">
              <w:rPr>
                <w:rFonts w:ascii="Arial" w:hAnsi="Arial" w:cs="Arial"/>
                <w:sz w:val="20"/>
                <w:szCs w:val="20"/>
              </w:rPr>
              <w:t>_____</w:t>
            </w:r>
            <w:r w:rsidR="004C5548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Pr="0071794B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0" w:type="auto"/>
            <w:shd w:val="clear" w:color="auto" w:fill="auto"/>
          </w:tcPr>
          <w:p w:rsidR="00875874" w:rsidRPr="00957893" w:rsidRDefault="00875874" w:rsidP="002921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t xml:space="preserve">LEAD </w:t>
            </w:r>
            <w:r w:rsidRPr="00957893">
              <w:rPr>
                <w:rFonts w:ascii="Arial" w:hAnsi="Arial" w:cs="Arial"/>
                <w:sz w:val="20"/>
                <w:szCs w:val="20"/>
              </w:rPr>
              <w:t xml:space="preserve">CASE NO.: </w:t>
            </w:r>
          </w:p>
          <w:p w:rsidR="00875874" w:rsidRDefault="00875874" w:rsidP="00292194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957893">
              <w:rPr>
                <w:rFonts w:ascii="Arial" w:hAnsi="Arial" w:cs="Arial"/>
                <w:sz w:val="20"/>
                <w:szCs w:val="20"/>
              </w:rPr>
              <w:t xml:space="preserve">CHAPTER: </w:t>
            </w:r>
          </w:p>
          <w:p w:rsidR="00875874" w:rsidRPr="0071794B" w:rsidRDefault="00875874" w:rsidP="00292194">
            <w:pPr>
              <w:spacing w:after="120"/>
              <w:rPr>
                <w:rFonts w:ascii="Arial" w:hAnsi="Arial" w:cs="Arial"/>
                <w:smallCaps/>
                <w:sz w:val="20"/>
                <w:szCs w:val="20"/>
              </w:rPr>
            </w:pPr>
            <w:r w:rsidRPr="0071794B">
              <w:rPr>
                <w:rFonts w:ascii="Arial" w:hAnsi="Arial" w:cs="Arial"/>
                <w:smallCaps/>
                <w:sz w:val="20"/>
                <w:szCs w:val="20"/>
              </w:rPr>
              <w:t>JOINTLY ADMINISTERED WITH:</w:t>
            </w:r>
            <w:r w:rsidR="007F2015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</w:p>
          <w:p w:rsidR="00875874" w:rsidRPr="0071794B" w:rsidRDefault="00875874" w:rsidP="0029219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57893">
              <w:rPr>
                <w:rFonts w:ascii="Arial" w:hAnsi="Arial" w:cs="Arial"/>
                <w:sz w:val="20"/>
                <w:szCs w:val="20"/>
              </w:rPr>
              <w:t xml:space="preserve">CASE NO.: </w:t>
            </w:r>
          </w:p>
          <w:p w:rsidR="00875874" w:rsidRPr="0071794B" w:rsidRDefault="00875874" w:rsidP="0029219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57893">
              <w:rPr>
                <w:rFonts w:ascii="Arial" w:hAnsi="Arial" w:cs="Arial"/>
                <w:sz w:val="20"/>
                <w:szCs w:val="20"/>
              </w:rPr>
              <w:t>CASE NO.:</w:t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75874" w:rsidRPr="0071794B" w:rsidRDefault="00875874" w:rsidP="0029219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57893">
              <w:rPr>
                <w:rFonts w:ascii="Arial" w:hAnsi="Arial" w:cs="Arial"/>
                <w:sz w:val="20"/>
                <w:szCs w:val="20"/>
              </w:rPr>
              <w:t>CASE NO.:</w:t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5874" w:rsidRPr="0071794B" w:rsidRDefault="00875874" w:rsidP="0029219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57893">
              <w:rPr>
                <w:rFonts w:ascii="Arial" w:hAnsi="Arial" w:cs="Arial"/>
                <w:sz w:val="20"/>
                <w:szCs w:val="20"/>
              </w:rPr>
              <w:t>CASE NO.:</w:t>
            </w:r>
            <w:r w:rsidR="007F2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5874" w:rsidRDefault="00875874" w:rsidP="0029219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57893">
              <w:rPr>
                <w:rFonts w:ascii="Arial" w:hAnsi="Arial" w:cs="Arial"/>
                <w:sz w:val="20"/>
                <w:szCs w:val="20"/>
              </w:rPr>
              <w:t xml:space="preserve">CASE NO.: </w:t>
            </w:r>
          </w:p>
          <w:p w:rsidR="00875874" w:rsidRPr="00015C8A" w:rsidRDefault="00262719" w:rsidP="0026271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9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1794B">
              <w:rPr>
                <w:rFonts w:ascii="Arial" w:hAnsi="Arial" w:cs="Arial"/>
                <w:sz w:val="20"/>
                <w:szCs w:val="20"/>
              </w:rPr>
            </w:r>
            <w:r w:rsidRPr="007179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See attached for additional Case Numbers</w:t>
            </w:r>
          </w:p>
        </w:tc>
      </w:tr>
      <w:tr w:rsidR="00875874" w:rsidRPr="006B66AF" w:rsidTr="00E9583F">
        <w:trPr>
          <w:trHeight w:val="2344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875874" w:rsidRPr="0071794B" w:rsidRDefault="00875874" w:rsidP="00262719">
            <w:pPr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9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1794B">
              <w:rPr>
                <w:rFonts w:ascii="Arial" w:hAnsi="Arial" w:cs="Arial"/>
                <w:sz w:val="20"/>
                <w:szCs w:val="20"/>
              </w:rPr>
            </w:r>
            <w:r w:rsidRPr="007179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Affects All Debtors</w:t>
            </w: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9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1794B">
              <w:rPr>
                <w:rFonts w:ascii="Arial" w:hAnsi="Arial" w:cs="Arial"/>
                <w:sz w:val="20"/>
                <w:szCs w:val="20"/>
              </w:rPr>
            </w:r>
            <w:r w:rsidRPr="007179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Affects </w:t>
            </w: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9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1794B">
              <w:rPr>
                <w:rFonts w:ascii="Arial" w:hAnsi="Arial" w:cs="Arial"/>
                <w:sz w:val="20"/>
                <w:szCs w:val="20"/>
              </w:rPr>
            </w:r>
            <w:r w:rsidRPr="007179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Affects </w:t>
            </w: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9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1794B">
              <w:rPr>
                <w:rFonts w:ascii="Arial" w:hAnsi="Arial" w:cs="Arial"/>
                <w:sz w:val="20"/>
                <w:szCs w:val="20"/>
              </w:rPr>
            </w:r>
            <w:r w:rsidRPr="007179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Affects </w:t>
            </w: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9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1794B">
              <w:rPr>
                <w:rFonts w:ascii="Arial" w:hAnsi="Arial" w:cs="Arial"/>
                <w:sz w:val="20"/>
                <w:szCs w:val="20"/>
              </w:rPr>
            </w:r>
            <w:r w:rsidRPr="007179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Affects </w:t>
            </w:r>
          </w:p>
          <w:p w:rsidR="00E9583F" w:rsidRDefault="00E9583F" w:rsidP="00E958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83F" w:rsidRPr="0071794B" w:rsidRDefault="00E9583F" w:rsidP="00E9583F">
            <w:pPr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9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1794B">
              <w:rPr>
                <w:rFonts w:ascii="Arial" w:hAnsi="Arial" w:cs="Arial"/>
                <w:sz w:val="20"/>
                <w:szCs w:val="20"/>
              </w:rPr>
            </w:r>
            <w:r w:rsidRPr="007179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Affects </w:t>
            </w:r>
          </w:p>
          <w:p w:rsidR="00875874" w:rsidRPr="0071794B" w:rsidRDefault="00875874" w:rsidP="0029219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874" w:rsidRPr="0071794B" w:rsidRDefault="00875874" w:rsidP="00262719">
            <w:pPr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9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1794B">
              <w:rPr>
                <w:rFonts w:ascii="Arial" w:hAnsi="Arial" w:cs="Arial"/>
                <w:sz w:val="20"/>
                <w:szCs w:val="20"/>
              </w:rPr>
            </w:r>
            <w:r w:rsidRPr="007179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719">
              <w:rPr>
                <w:rFonts w:ascii="Arial" w:hAnsi="Arial" w:cs="Arial"/>
                <w:sz w:val="20"/>
                <w:szCs w:val="20"/>
              </w:rPr>
              <w:t>See attached for additional Debtors</w:t>
            </w:r>
            <w:r w:rsidRPr="007179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A58BC" w:rsidRPr="008A58BC" w:rsidRDefault="008A58BC" w:rsidP="007F2015">
            <w:pPr>
              <w:autoSpaceDE w:val="0"/>
              <w:autoSpaceDN w:val="0"/>
              <w:adjustRightInd w:val="0"/>
              <w:spacing w:before="240" w:after="240"/>
              <w:ind w:left="115" w:right="26"/>
              <w:jc w:val="center"/>
              <w:rPr>
                <w:rFonts w:ascii="Arial" w:hAnsi="Arial" w:cs="Arial"/>
                <w:b/>
                <w:bCs/>
              </w:rPr>
            </w:pPr>
            <w:r w:rsidRPr="008A58BC">
              <w:rPr>
                <w:rFonts w:ascii="Arial" w:hAnsi="Arial" w:cs="Arial"/>
                <w:b/>
                <w:bCs/>
              </w:rPr>
              <w:t xml:space="preserve">ORDER  </w:t>
            </w:r>
            <w:r w:rsidRPr="008A58B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8B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8A58BC">
              <w:rPr>
                <w:rFonts w:ascii="Arial" w:hAnsi="Arial" w:cs="Arial"/>
                <w:b/>
                <w:bCs/>
              </w:rPr>
            </w:r>
            <w:r w:rsidRPr="008A58BC">
              <w:rPr>
                <w:rFonts w:ascii="Arial" w:hAnsi="Arial" w:cs="Arial"/>
                <w:b/>
                <w:bCs/>
              </w:rPr>
              <w:fldChar w:fldCharType="end"/>
            </w:r>
            <w:r w:rsidRPr="008A58BC">
              <w:rPr>
                <w:rFonts w:ascii="Arial" w:hAnsi="Arial" w:cs="Arial"/>
                <w:b/>
                <w:bCs/>
              </w:rPr>
              <w:t xml:space="preserve"> GRANTING  </w:t>
            </w:r>
            <w:r w:rsidRPr="008A58B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8B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8A58BC">
              <w:rPr>
                <w:rFonts w:ascii="Arial" w:hAnsi="Arial" w:cs="Arial"/>
                <w:b/>
                <w:bCs/>
              </w:rPr>
            </w:r>
            <w:r w:rsidRPr="008A58BC">
              <w:rPr>
                <w:rFonts w:ascii="Arial" w:hAnsi="Arial" w:cs="Arial"/>
                <w:b/>
                <w:bCs/>
              </w:rPr>
              <w:fldChar w:fldCharType="end"/>
            </w:r>
            <w:r w:rsidRPr="008A58BC">
              <w:rPr>
                <w:rFonts w:ascii="Arial" w:hAnsi="Arial" w:cs="Arial"/>
                <w:b/>
                <w:bCs/>
              </w:rPr>
              <w:t xml:space="preserve"> DENYING </w:t>
            </w:r>
            <w:r w:rsidR="007F2015">
              <w:rPr>
                <w:rFonts w:ascii="Arial" w:hAnsi="Arial" w:cs="Arial"/>
                <w:b/>
                <w:bCs/>
              </w:rPr>
              <w:br/>
            </w:r>
            <w:r w:rsidRPr="008A58BC">
              <w:rPr>
                <w:rFonts w:ascii="Arial" w:hAnsi="Arial" w:cs="Arial"/>
                <w:b/>
                <w:bCs/>
              </w:rPr>
              <w:t>MOTION TO APPROVE JOINT ADMINISTRATION OF CASES</w:t>
            </w:r>
          </w:p>
          <w:p w:rsidR="00875874" w:rsidRPr="00271C53" w:rsidRDefault="008A58BC" w:rsidP="007F2015">
            <w:pPr>
              <w:autoSpaceDE w:val="0"/>
              <w:autoSpaceDN w:val="0"/>
              <w:adjustRightInd w:val="0"/>
              <w:spacing w:before="240" w:after="240"/>
              <w:ind w:left="-130" w:right="-1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8BC">
              <w:rPr>
                <w:rFonts w:ascii="Arial" w:hAnsi="Arial" w:cs="Arial"/>
                <w:b/>
                <w:bCs/>
              </w:rPr>
              <w:t>[LBR 1015-1, 9013-1(q)]</w:t>
            </w:r>
          </w:p>
        </w:tc>
      </w:tr>
      <w:tr w:rsidR="00875874" w:rsidRPr="006B66AF" w:rsidTr="00262719">
        <w:trPr>
          <w:trHeight w:val="59"/>
          <w:jc w:val="center"/>
        </w:trPr>
        <w:tc>
          <w:tcPr>
            <w:tcW w:w="0" w:type="auto"/>
            <w:tcBorders>
              <w:top w:val="nil"/>
            </w:tcBorders>
            <w:vAlign w:val="bottom"/>
          </w:tcPr>
          <w:p w:rsidR="00875874" w:rsidRPr="0071794B" w:rsidRDefault="00875874" w:rsidP="00292194">
            <w:pPr>
              <w:spacing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794B">
              <w:rPr>
                <w:rFonts w:ascii="Arial" w:hAnsi="Arial" w:cs="Arial"/>
                <w:sz w:val="20"/>
                <w:szCs w:val="20"/>
              </w:rPr>
              <w:t>Debtor(s)</w:t>
            </w:r>
          </w:p>
        </w:tc>
        <w:tc>
          <w:tcPr>
            <w:tcW w:w="0" w:type="auto"/>
            <w:vAlign w:val="center"/>
          </w:tcPr>
          <w:p w:rsidR="00875874" w:rsidRPr="00FB6850" w:rsidRDefault="00875874" w:rsidP="00292194">
            <w:pPr>
              <w:autoSpaceDE w:val="0"/>
              <w:autoSpaceDN w:val="0"/>
              <w:adjustRightInd w:val="0"/>
              <w:spacing w:before="120" w:after="120"/>
              <w:ind w:left="-130" w:right="-1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6850">
              <w:rPr>
                <w:rFonts w:ascii="Arial" w:hAnsi="Arial" w:cs="Arial"/>
                <w:bCs/>
                <w:sz w:val="20"/>
                <w:szCs w:val="20"/>
              </w:rPr>
              <w:t>[No Hearing Required]</w:t>
            </w:r>
          </w:p>
        </w:tc>
      </w:tr>
    </w:tbl>
    <w:p w:rsidR="00E36EF3" w:rsidRDefault="008248B8" w:rsidP="00E9583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</w:t>
      </w:r>
      <w:r w:rsidR="00271C53">
        <w:rPr>
          <w:rFonts w:ascii="Arial" w:hAnsi="Arial" w:cs="Arial"/>
          <w:sz w:val="20"/>
          <w:szCs w:val="20"/>
        </w:rPr>
        <w:t xml:space="preserve"> </w:t>
      </w:r>
      <w:r w:rsidR="008A58BC" w:rsidRPr="0071794B">
        <w:rPr>
          <w:rFonts w:ascii="Arial" w:hAnsi="Arial" w:cs="Arial"/>
          <w:sz w:val="20"/>
          <w:szCs w:val="20"/>
        </w:rPr>
        <w:t>(</w:t>
      </w:r>
      <w:r w:rsidR="008A58BC" w:rsidRPr="0071794B">
        <w:rPr>
          <w:rFonts w:ascii="Arial" w:hAnsi="Arial" w:cs="Arial"/>
          <w:i/>
          <w:sz w:val="20"/>
          <w:szCs w:val="20"/>
        </w:rPr>
        <w:t>date</w:t>
      </w:r>
      <w:r w:rsidR="008A58BC" w:rsidRPr="0071794B">
        <w:rPr>
          <w:rFonts w:ascii="Arial" w:hAnsi="Arial" w:cs="Arial"/>
          <w:sz w:val="20"/>
          <w:szCs w:val="20"/>
        </w:rPr>
        <w:t xml:space="preserve">) </w:t>
      </w:r>
      <w:r w:rsidR="008A58BC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A58BC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A58BC" w:rsidRPr="00CB02E1">
        <w:rPr>
          <w:rFonts w:ascii="Arial" w:hAnsi="Arial" w:cs="Arial"/>
          <w:sz w:val="20"/>
          <w:szCs w:val="20"/>
          <w:u w:val="single"/>
        </w:rPr>
      </w:r>
      <w:r w:rsidR="008A58BC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8A58BC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A58BC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A58BC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A58BC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A58BC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8A58BC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8A58BC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8A58BC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8A58BC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8A58BC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8A58BC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motion was filed requesting approval of joint administration of cases identified in the caption above, with the lead case being In re </w:t>
      </w:r>
      <w:r w:rsidR="008A58BC">
        <w:rPr>
          <w:rFonts w:ascii="Arial" w:hAnsi="Arial" w:cs="Arial"/>
          <w:sz w:val="20"/>
          <w:szCs w:val="20"/>
        </w:rPr>
        <w:t>_________________________________________</w:t>
      </w:r>
      <w:r w:rsidR="00AA523D">
        <w:rPr>
          <w:rFonts w:ascii="Arial" w:hAnsi="Arial" w:cs="Arial"/>
          <w:sz w:val="20"/>
          <w:szCs w:val="20"/>
        </w:rPr>
        <w:t>___________</w:t>
      </w:r>
      <w:r w:rsidR="008A58BC">
        <w:rPr>
          <w:rFonts w:ascii="Arial" w:hAnsi="Arial" w:cs="Arial"/>
          <w:sz w:val="20"/>
          <w:szCs w:val="20"/>
        </w:rPr>
        <w:t>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="008A58B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case number </w:t>
      </w:r>
      <w:r w:rsidR="008A58BC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.</w:t>
      </w:r>
      <w:r w:rsidR="00271C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36EF3">
        <w:rPr>
          <w:rFonts w:ascii="Arial" w:hAnsi="Arial" w:cs="Arial"/>
          <w:sz w:val="20"/>
          <w:szCs w:val="20"/>
        </w:rPr>
        <w:t xml:space="preserve"> </w:t>
      </w:r>
    </w:p>
    <w:p w:rsidR="008248B8" w:rsidRPr="008248B8" w:rsidRDefault="008248B8" w:rsidP="008248B8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8248B8" w:rsidRDefault="008248B8" w:rsidP="008A58BC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Having reviewed the motion, IT IS ORDERED THAT:</w:t>
      </w:r>
    </w:p>
    <w:p w:rsidR="008248B8" w:rsidRPr="008248B8" w:rsidRDefault="008248B8" w:rsidP="008248B8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248B8" w:rsidRDefault="008248B8" w:rsidP="008248B8">
      <w:pPr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A58BC">
        <w:rPr>
          <w:rFonts w:ascii="Arial" w:hAnsi="Arial" w:cs="Arial"/>
          <w:sz w:val="20"/>
          <w:szCs w:val="20"/>
        </w:rPr>
        <w:t xml:space="preserve">The motion is: </w:t>
      </w:r>
      <w:r w:rsidR="004C5548">
        <w:rPr>
          <w:rFonts w:ascii="Arial" w:hAnsi="Arial" w:cs="Arial"/>
          <w:sz w:val="20"/>
          <w:szCs w:val="20"/>
        </w:rPr>
        <w:t xml:space="preserve"> </w:t>
      </w:r>
      <w:r w:rsidRPr="008A58BC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A58BC">
        <w:rPr>
          <w:rFonts w:ascii="Arial" w:hAnsi="Arial" w:cs="Arial"/>
          <w:sz w:val="20"/>
          <w:szCs w:val="20"/>
        </w:rPr>
        <w:instrText xml:space="preserve"> FORMCHECKBOX </w:instrText>
      </w:r>
      <w:r w:rsidRPr="00C60C25">
        <w:rPr>
          <w:rFonts w:ascii="Arial" w:hAnsi="Arial" w:cs="Arial"/>
          <w:sz w:val="20"/>
          <w:szCs w:val="20"/>
        </w:rPr>
      </w:r>
      <w:r w:rsidRPr="008A58BC">
        <w:rPr>
          <w:rFonts w:ascii="Arial" w:hAnsi="Arial" w:cs="Arial"/>
          <w:sz w:val="20"/>
          <w:szCs w:val="20"/>
        </w:rPr>
        <w:fldChar w:fldCharType="end"/>
      </w:r>
      <w:r w:rsidRPr="008A58BC">
        <w:rPr>
          <w:rFonts w:ascii="Arial" w:hAnsi="Arial" w:cs="Arial"/>
          <w:sz w:val="20"/>
          <w:szCs w:val="20"/>
        </w:rPr>
        <w:t xml:space="preserve"> Granted </w:t>
      </w:r>
      <w:r w:rsidRPr="008A58BC">
        <w:rPr>
          <w:rFonts w:ascii="Arial" w:hAnsi="Arial" w:cs="Arial"/>
          <w:sz w:val="20"/>
          <w:szCs w:val="20"/>
        </w:rPr>
        <w:tab/>
      </w:r>
      <w:r w:rsidR="004C5548">
        <w:rPr>
          <w:rFonts w:ascii="Arial" w:hAnsi="Arial" w:cs="Arial"/>
          <w:sz w:val="20"/>
          <w:szCs w:val="20"/>
        </w:rPr>
        <w:t xml:space="preserve"> </w:t>
      </w:r>
      <w:r w:rsidRPr="008A58BC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A58BC">
        <w:rPr>
          <w:rFonts w:ascii="Arial" w:hAnsi="Arial" w:cs="Arial"/>
          <w:sz w:val="20"/>
          <w:szCs w:val="20"/>
        </w:rPr>
        <w:instrText xml:space="preserve"> FORMCHECKBOX </w:instrText>
      </w:r>
      <w:r w:rsidRPr="00C60C25">
        <w:rPr>
          <w:rFonts w:ascii="Arial" w:hAnsi="Arial" w:cs="Arial"/>
          <w:sz w:val="20"/>
          <w:szCs w:val="20"/>
        </w:rPr>
      </w:r>
      <w:r w:rsidRPr="008A58BC">
        <w:rPr>
          <w:rFonts w:ascii="Arial" w:hAnsi="Arial" w:cs="Arial"/>
          <w:sz w:val="20"/>
          <w:szCs w:val="20"/>
        </w:rPr>
        <w:fldChar w:fldCharType="end"/>
      </w:r>
      <w:r w:rsidRPr="008A58BC">
        <w:rPr>
          <w:rFonts w:ascii="Arial" w:hAnsi="Arial" w:cs="Arial"/>
          <w:sz w:val="20"/>
          <w:szCs w:val="20"/>
        </w:rPr>
        <w:t xml:space="preserve"> Denied</w:t>
      </w:r>
      <w:r w:rsidRPr="008A58BC">
        <w:rPr>
          <w:rFonts w:ascii="Arial" w:hAnsi="Arial" w:cs="Arial"/>
          <w:sz w:val="20"/>
          <w:szCs w:val="20"/>
        </w:rPr>
        <w:tab/>
        <w:t xml:space="preserve">  </w:t>
      </w:r>
    </w:p>
    <w:p w:rsidR="008248B8" w:rsidRDefault="00AA523D" w:rsidP="00AA523D">
      <w:pPr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C45719">
        <w:rPr>
          <w:rFonts w:ascii="Arial" w:hAnsi="Arial" w:cs="Arial"/>
          <w:sz w:val="20"/>
          <w:szCs w:val="20"/>
        </w:rPr>
        <w:lastRenderedPageBreak/>
        <w:t>Promptly u</w:t>
      </w:r>
      <w:r w:rsidR="008248B8">
        <w:rPr>
          <w:rFonts w:ascii="Arial" w:hAnsi="Arial" w:cs="Arial"/>
          <w:sz w:val="20"/>
          <w:szCs w:val="20"/>
        </w:rPr>
        <w:t xml:space="preserve">pon entry of </w:t>
      </w:r>
      <w:r w:rsidR="0015120A">
        <w:rPr>
          <w:rFonts w:ascii="Arial" w:hAnsi="Arial" w:cs="Arial"/>
          <w:sz w:val="20"/>
          <w:szCs w:val="20"/>
        </w:rPr>
        <w:t>an order granting a motion to approve joint administration</w:t>
      </w:r>
      <w:r w:rsidR="008248B8">
        <w:rPr>
          <w:rFonts w:ascii="Arial" w:hAnsi="Arial" w:cs="Arial"/>
          <w:sz w:val="20"/>
          <w:szCs w:val="20"/>
        </w:rPr>
        <w:t>:</w:t>
      </w:r>
    </w:p>
    <w:p w:rsidR="008248B8" w:rsidRDefault="008248B8" w:rsidP="008248B8">
      <w:pPr>
        <w:pStyle w:val="ListParagraph"/>
        <w:rPr>
          <w:rFonts w:ascii="Arial" w:hAnsi="Arial" w:cs="Arial"/>
          <w:sz w:val="20"/>
          <w:szCs w:val="20"/>
        </w:rPr>
      </w:pPr>
    </w:p>
    <w:p w:rsidR="00AB25F2" w:rsidRDefault="0015120A" w:rsidP="008A58BC">
      <w:pPr>
        <w:numPr>
          <w:ilvl w:val="0"/>
          <w:numId w:val="9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Using the mandatory court form, the movant must </w:t>
      </w:r>
      <w:r w:rsidR="00AB25F2">
        <w:rPr>
          <w:rFonts w:ascii="Arial" w:hAnsi="Arial" w:cs="Arial"/>
          <w:sz w:val="20"/>
          <w:szCs w:val="20"/>
        </w:rPr>
        <w:t>file</w:t>
      </w:r>
      <w:r w:rsidR="00C45719">
        <w:rPr>
          <w:rFonts w:ascii="Arial" w:hAnsi="Arial" w:cs="Arial"/>
          <w:sz w:val="20"/>
          <w:szCs w:val="20"/>
        </w:rPr>
        <w:t xml:space="preserve"> </w:t>
      </w:r>
      <w:r w:rsidR="008248B8">
        <w:rPr>
          <w:rFonts w:ascii="Arial" w:hAnsi="Arial" w:cs="Arial"/>
          <w:sz w:val="20"/>
          <w:szCs w:val="20"/>
        </w:rPr>
        <w:t>a Notice of Joint Administration of Cases and Requirements for Filing Documents</w:t>
      </w:r>
      <w:r w:rsidR="00AB25F2">
        <w:rPr>
          <w:rFonts w:ascii="Arial" w:hAnsi="Arial" w:cs="Arial"/>
          <w:sz w:val="20"/>
          <w:szCs w:val="20"/>
        </w:rPr>
        <w:t xml:space="preserve"> (N</w:t>
      </w:r>
      <w:r w:rsidR="00AA523D">
        <w:rPr>
          <w:rFonts w:ascii="Arial" w:hAnsi="Arial" w:cs="Arial"/>
          <w:sz w:val="20"/>
          <w:szCs w:val="20"/>
        </w:rPr>
        <w:t>otice</w:t>
      </w:r>
      <w:r w:rsidR="00AB25F2">
        <w:rPr>
          <w:rFonts w:ascii="Arial" w:hAnsi="Arial" w:cs="Arial"/>
          <w:sz w:val="20"/>
          <w:szCs w:val="20"/>
        </w:rPr>
        <w:t xml:space="preserve">).  </w:t>
      </w:r>
    </w:p>
    <w:p w:rsidR="00AB25F2" w:rsidRDefault="00AB25F2" w:rsidP="008248B8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C45719" w:rsidRDefault="00AB25F2" w:rsidP="008A58BC">
      <w:pPr>
        <w:numPr>
          <w:ilvl w:val="0"/>
          <w:numId w:val="9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facilitate service of the </w:t>
      </w:r>
      <w:r w:rsidR="00AA523D">
        <w:rPr>
          <w:rFonts w:ascii="Arial" w:hAnsi="Arial" w:cs="Arial"/>
          <w:sz w:val="20"/>
          <w:szCs w:val="20"/>
        </w:rPr>
        <w:t>Notice</w:t>
      </w:r>
      <w:r>
        <w:rPr>
          <w:rFonts w:ascii="Arial" w:hAnsi="Arial" w:cs="Arial"/>
          <w:sz w:val="20"/>
          <w:szCs w:val="20"/>
        </w:rPr>
        <w:t xml:space="preserve"> by NEF to registered CM/ECF users, the </w:t>
      </w:r>
      <w:r w:rsidR="00AA523D">
        <w:rPr>
          <w:rFonts w:ascii="Arial" w:hAnsi="Arial" w:cs="Arial"/>
          <w:sz w:val="20"/>
          <w:szCs w:val="20"/>
        </w:rPr>
        <w:t>Notice</w:t>
      </w:r>
      <w:r>
        <w:rPr>
          <w:rFonts w:ascii="Arial" w:hAnsi="Arial" w:cs="Arial"/>
          <w:sz w:val="20"/>
          <w:szCs w:val="20"/>
        </w:rPr>
        <w:t xml:space="preserve"> must be filed in each case being jointly administered.</w:t>
      </w:r>
    </w:p>
    <w:p w:rsidR="00C45719" w:rsidRDefault="00C45719" w:rsidP="008248B8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E504D1" w:rsidRDefault="00C45719" w:rsidP="008A58BC">
      <w:pPr>
        <w:numPr>
          <w:ilvl w:val="0"/>
          <w:numId w:val="9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AA523D">
        <w:rPr>
          <w:rFonts w:ascii="Arial" w:hAnsi="Arial" w:cs="Arial"/>
          <w:sz w:val="20"/>
          <w:szCs w:val="20"/>
        </w:rPr>
        <w:t>Notice</w:t>
      </w:r>
      <w:r>
        <w:rPr>
          <w:rFonts w:ascii="Arial" w:hAnsi="Arial" w:cs="Arial"/>
          <w:sz w:val="20"/>
          <w:szCs w:val="20"/>
        </w:rPr>
        <w:t xml:space="preserve"> must be served via United States mail on all creditors and interest holders in each case being jointly administered.</w:t>
      </w:r>
    </w:p>
    <w:p w:rsidR="004C2261" w:rsidRDefault="004C2261" w:rsidP="004C2261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4C2261" w:rsidRDefault="004C2261" w:rsidP="008A58BC">
      <w:pPr>
        <w:numPr>
          <w:ilvl w:val="0"/>
          <w:numId w:val="9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facilitate notice of documents sent by the court via the Bankruptcy Noticing Center, the </w:t>
      </w:r>
      <w:r w:rsidR="0015120A">
        <w:rPr>
          <w:rFonts w:ascii="Arial" w:hAnsi="Arial" w:cs="Arial"/>
          <w:sz w:val="20"/>
          <w:szCs w:val="20"/>
        </w:rPr>
        <w:t xml:space="preserve">movant </w:t>
      </w:r>
      <w:r>
        <w:rPr>
          <w:rFonts w:ascii="Arial" w:hAnsi="Arial" w:cs="Arial"/>
          <w:sz w:val="20"/>
          <w:szCs w:val="20"/>
        </w:rPr>
        <w:t xml:space="preserve">must file in the </w:t>
      </w:r>
      <w:r w:rsidR="0015120A">
        <w:rPr>
          <w:rFonts w:ascii="Arial" w:hAnsi="Arial" w:cs="Arial"/>
          <w:sz w:val="20"/>
          <w:szCs w:val="20"/>
        </w:rPr>
        <w:t xml:space="preserve">lead </w:t>
      </w:r>
      <w:r>
        <w:rPr>
          <w:rFonts w:ascii="Arial" w:hAnsi="Arial" w:cs="Arial"/>
          <w:sz w:val="20"/>
          <w:szCs w:val="20"/>
        </w:rPr>
        <w:t xml:space="preserve">case an amended master mailing list that contains the </w:t>
      </w:r>
      <w:r w:rsidR="00C45719"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20"/>
          <w:szCs w:val="20"/>
        </w:rPr>
        <w:t xml:space="preserve">and mailing address </w:t>
      </w:r>
      <w:r w:rsidR="00FE3096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all creditors </w:t>
      </w:r>
      <w:r w:rsidR="0015120A">
        <w:rPr>
          <w:rFonts w:ascii="Arial" w:hAnsi="Arial" w:cs="Arial"/>
          <w:sz w:val="20"/>
          <w:szCs w:val="20"/>
        </w:rPr>
        <w:t xml:space="preserve">and interest holders </w:t>
      </w:r>
      <w:r>
        <w:rPr>
          <w:rFonts w:ascii="Arial" w:hAnsi="Arial" w:cs="Arial"/>
          <w:sz w:val="20"/>
          <w:szCs w:val="20"/>
        </w:rPr>
        <w:t xml:space="preserve">from </w:t>
      </w:r>
      <w:r w:rsidR="00C45719">
        <w:rPr>
          <w:rFonts w:ascii="Arial" w:hAnsi="Arial" w:cs="Arial"/>
          <w:sz w:val="20"/>
          <w:szCs w:val="20"/>
        </w:rPr>
        <w:t>each</w:t>
      </w:r>
      <w:r>
        <w:rPr>
          <w:rFonts w:ascii="Arial" w:hAnsi="Arial" w:cs="Arial"/>
          <w:sz w:val="20"/>
          <w:szCs w:val="20"/>
        </w:rPr>
        <w:t xml:space="preserve"> case being jointly administered.</w:t>
      </w:r>
    </w:p>
    <w:p w:rsidR="008A58BC" w:rsidRDefault="008A58BC" w:rsidP="0015120A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8A58BC" w:rsidRDefault="00262719" w:rsidP="00262719">
      <w:pPr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Other:</w:t>
      </w:r>
    </w:p>
    <w:p w:rsidR="00262719" w:rsidRDefault="00262719" w:rsidP="00262719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62719" w:rsidRDefault="00262719" w:rsidP="00262719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8A58BC" w:rsidRDefault="008A58BC" w:rsidP="00AA523D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sectPr w:rsidR="008A58BC" w:rsidSect="00E51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720" w:bottom="547" w:left="72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9E8" w:rsidRDefault="003669E8">
      <w:r>
        <w:separator/>
      </w:r>
    </w:p>
  </w:endnote>
  <w:endnote w:type="continuationSeparator" w:id="0">
    <w:p w:rsidR="003669E8" w:rsidRDefault="0036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01" w:rsidRDefault="00A64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7BB" w:rsidRDefault="009410E8" w:rsidP="00036F08">
    <w:pPr>
      <w:pStyle w:val="Footer"/>
      <w:tabs>
        <w:tab w:val="clear" w:pos="4320"/>
        <w:tab w:val="center" w:pos="5130"/>
      </w:tabs>
      <w:jc w:val="center"/>
      <w:rPr>
        <w:rFonts w:ascii="Arial" w:hAnsi="Arial" w:cs="Arial"/>
        <w:sz w:val="16"/>
        <w:szCs w:val="16"/>
      </w:rPr>
    </w:pPr>
    <w:r w:rsidRPr="006B66AF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DE1D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fH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" strokeweight="2.25pt"/>
          </w:pict>
        </mc:Fallback>
      </mc:AlternateContent>
    </w:r>
    <w:r w:rsidR="003017BB" w:rsidRPr="006B66AF">
      <w:rPr>
        <w:rFonts w:ascii="Arial" w:hAnsi="Arial" w:cs="Arial"/>
        <w:sz w:val="16"/>
        <w:szCs w:val="16"/>
      </w:rPr>
      <w:t xml:space="preserve">This form </w:t>
    </w:r>
    <w:r w:rsidR="003F571A">
      <w:rPr>
        <w:rFonts w:ascii="Arial" w:hAnsi="Arial" w:cs="Arial"/>
        <w:sz w:val="16"/>
        <w:szCs w:val="16"/>
      </w:rPr>
      <w:t xml:space="preserve">is mandatory.  It </w:t>
    </w:r>
    <w:r w:rsidR="003017BB">
      <w:rPr>
        <w:rFonts w:ascii="Arial" w:hAnsi="Arial" w:cs="Arial"/>
        <w:sz w:val="16"/>
        <w:szCs w:val="16"/>
      </w:rPr>
      <w:t xml:space="preserve">has been approved for use </w:t>
    </w:r>
    <w:r w:rsidR="00DB4184">
      <w:rPr>
        <w:rFonts w:ascii="Arial" w:hAnsi="Arial" w:cs="Arial"/>
        <w:sz w:val="16"/>
        <w:szCs w:val="16"/>
      </w:rPr>
      <w:t xml:space="preserve">in the </w:t>
    </w:r>
    <w:r w:rsidR="003017BB">
      <w:rPr>
        <w:rFonts w:ascii="Arial" w:hAnsi="Arial" w:cs="Arial"/>
        <w:sz w:val="16"/>
        <w:szCs w:val="16"/>
      </w:rPr>
      <w:t xml:space="preserve">United States Bankruptcy </w:t>
    </w:r>
    <w:r w:rsidR="00DB4184">
      <w:rPr>
        <w:rFonts w:ascii="Arial" w:hAnsi="Arial" w:cs="Arial"/>
        <w:sz w:val="16"/>
        <w:szCs w:val="16"/>
      </w:rPr>
      <w:t>Court, Central District of California</w:t>
    </w:r>
    <w:r w:rsidR="003017BB" w:rsidRPr="006B66AF">
      <w:rPr>
        <w:rFonts w:ascii="Arial" w:hAnsi="Arial" w:cs="Arial"/>
        <w:sz w:val="16"/>
        <w:szCs w:val="16"/>
      </w:rPr>
      <w:t>.</w:t>
    </w:r>
  </w:p>
  <w:p w:rsidR="00AA523D" w:rsidRPr="006B66AF" w:rsidRDefault="00AA523D" w:rsidP="00036F08">
    <w:pPr>
      <w:pStyle w:val="Footer"/>
      <w:tabs>
        <w:tab w:val="clear" w:pos="4320"/>
        <w:tab w:val="center" w:pos="5130"/>
      </w:tabs>
      <w:jc w:val="center"/>
      <w:rPr>
        <w:rFonts w:ascii="Arial" w:hAnsi="Arial" w:cs="Arial"/>
        <w:sz w:val="16"/>
        <w:szCs w:val="16"/>
      </w:rPr>
    </w:pPr>
  </w:p>
  <w:p w:rsidR="003017BB" w:rsidRPr="00A55EF7" w:rsidRDefault="008A58BC" w:rsidP="00A04D1F">
    <w:pPr>
      <w:pStyle w:val="Footer"/>
      <w:tabs>
        <w:tab w:val="clear" w:pos="4320"/>
        <w:tab w:val="clear" w:pos="8640"/>
        <w:tab w:val="center" w:pos="5220"/>
        <w:tab w:val="right" w:pos="10800"/>
      </w:tabs>
      <w:rPr>
        <w:rFonts w:ascii="Arial" w:hAnsi="Arial" w:cs="Arial"/>
        <w:b/>
        <w:sz w:val="26"/>
        <w:szCs w:val="26"/>
      </w:rPr>
    </w:pPr>
    <w:r>
      <w:rPr>
        <w:rStyle w:val="PageNumber"/>
        <w:rFonts w:ascii="Arial" w:hAnsi="Arial" w:cs="Arial"/>
        <w:i/>
        <w:sz w:val="16"/>
        <w:szCs w:val="16"/>
      </w:rPr>
      <w:t>December 2014</w:t>
    </w:r>
    <w:r w:rsidR="00A64901">
      <w:rPr>
        <w:rStyle w:val="PageNumber"/>
        <w:rFonts w:ascii="Arial" w:hAnsi="Arial" w:cs="Arial"/>
        <w:i/>
        <w:sz w:val="16"/>
        <w:szCs w:val="16"/>
      </w:rPr>
      <w:tab/>
    </w:r>
    <w:r w:rsidR="003017BB" w:rsidRPr="000C3D98">
      <w:rPr>
        <w:rStyle w:val="PageNumber"/>
        <w:rFonts w:ascii="Arial" w:hAnsi="Arial" w:cs="Arial"/>
        <w:sz w:val="16"/>
        <w:szCs w:val="16"/>
      </w:rPr>
      <w:t xml:space="preserve">Page </w:t>
    </w:r>
    <w:r w:rsidR="003017BB" w:rsidRPr="000C3D98">
      <w:rPr>
        <w:rStyle w:val="PageNumber"/>
        <w:rFonts w:ascii="Arial" w:hAnsi="Arial" w:cs="Arial"/>
        <w:sz w:val="16"/>
        <w:szCs w:val="16"/>
      </w:rPr>
      <w:fldChar w:fldCharType="begin"/>
    </w:r>
    <w:r w:rsidR="003017BB" w:rsidRPr="000C3D98">
      <w:rPr>
        <w:rStyle w:val="PageNumber"/>
        <w:rFonts w:ascii="Arial" w:hAnsi="Arial" w:cs="Arial"/>
        <w:sz w:val="16"/>
        <w:szCs w:val="16"/>
      </w:rPr>
      <w:instrText xml:space="preserve"> PAGE   \* MERGEFORMAT </w:instrText>
    </w:r>
    <w:r w:rsidR="003017BB" w:rsidRPr="000C3D98">
      <w:rPr>
        <w:rStyle w:val="PageNumber"/>
        <w:rFonts w:ascii="Arial" w:hAnsi="Arial" w:cs="Arial"/>
        <w:sz w:val="16"/>
        <w:szCs w:val="16"/>
      </w:rPr>
      <w:fldChar w:fldCharType="separate"/>
    </w:r>
    <w:r w:rsidR="00DE43CC">
      <w:rPr>
        <w:rStyle w:val="PageNumber"/>
        <w:rFonts w:ascii="Arial" w:hAnsi="Arial" w:cs="Arial"/>
        <w:noProof/>
        <w:sz w:val="16"/>
        <w:szCs w:val="16"/>
      </w:rPr>
      <w:t>1</w:t>
    </w:r>
    <w:r w:rsidR="003017BB" w:rsidRPr="000C3D98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  <w:r w:rsidR="003F571A" w:rsidRPr="008A58BC">
      <w:rPr>
        <w:rFonts w:ascii="Arial" w:hAnsi="Arial" w:cs="Arial"/>
        <w:b/>
        <w:sz w:val="20"/>
        <w:szCs w:val="20"/>
      </w:rPr>
      <w:t xml:space="preserve">F </w:t>
    </w:r>
    <w:r w:rsidR="00E504D1" w:rsidRPr="008A58BC">
      <w:rPr>
        <w:rFonts w:ascii="Arial" w:hAnsi="Arial" w:cs="Arial"/>
        <w:b/>
        <w:sz w:val="20"/>
        <w:szCs w:val="20"/>
      </w:rPr>
      <w:t>1015-1</w:t>
    </w:r>
    <w:r w:rsidR="003F571A" w:rsidRPr="008A58BC">
      <w:rPr>
        <w:rFonts w:ascii="Arial" w:hAnsi="Arial" w:cs="Arial"/>
        <w:b/>
        <w:sz w:val="20"/>
        <w:szCs w:val="20"/>
      </w:rPr>
      <w:t>.</w:t>
    </w:r>
    <w:r w:rsidR="00E504D1" w:rsidRPr="008A58BC">
      <w:rPr>
        <w:rFonts w:ascii="Arial" w:hAnsi="Arial" w:cs="Arial"/>
        <w:b/>
        <w:sz w:val="20"/>
        <w:szCs w:val="20"/>
      </w:rPr>
      <w:t>1.</w:t>
    </w:r>
    <w:r w:rsidR="008248B8" w:rsidRPr="008A58BC">
      <w:rPr>
        <w:rFonts w:ascii="Arial" w:hAnsi="Arial" w:cs="Arial"/>
        <w:b/>
        <w:sz w:val="20"/>
        <w:szCs w:val="20"/>
      </w:rPr>
      <w:t>ORDER</w:t>
    </w:r>
    <w:r w:rsidR="003F571A" w:rsidRPr="008A58BC">
      <w:rPr>
        <w:rFonts w:ascii="Arial" w:hAnsi="Arial" w:cs="Arial"/>
        <w:b/>
        <w:sz w:val="20"/>
        <w:szCs w:val="20"/>
      </w:rPr>
      <w:t>.</w:t>
    </w:r>
    <w:r w:rsidR="00E504D1" w:rsidRPr="008A58BC">
      <w:rPr>
        <w:rFonts w:ascii="Arial" w:hAnsi="Arial" w:cs="Arial"/>
        <w:b/>
        <w:sz w:val="20"/>
        <w:szCs w:val="20"/>
      </w:rPr>
      <w:t>JOINT.ADMINISTRATION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01" w:rsidRDefault="00A64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9E8" w:rsidRDefault="003669E8">
      <w:r>
        <w:separator/>
      </w:r>
    </w:p>
  </w:footnote>
  <w:footnote w:type="continuationSeparator" w:id="0">
    <w:p w:rsidR="003669E8" w:rsidRDefault="0036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01" w:rsidRDefault="00A64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D0B" w:rsidRDefault="00C85D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01" w:rsidRDefault="00A64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9FD3B9C"/>
    <w:multiLevelType w:val="hybridMultilevel"/>
    <w:tmpl w:val="B31EFEDE"/>
    <w:lvl w:ilvl="0" w:tplc="0EAE77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49E8DE02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B54013C"/>
    <w:multiLevelType w:val="hybridMultilevel"/>
    <w:tmpl w:val="03E6EC5E"/>
    <w:lvl w:ilvl="0" w:tplc="AE5EF8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13770"/>
    <w:multiLevelType w:val="hybridMultilevel"/>
    <w:tmpl w:val="41E8C5D4"/>
    <w:lvl w:ilvl="0" w:tplc="0B6A311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04064"/>
    <w:multiLevelType w:val="hybridMultilevel"/>
    <w:tmpl w:val="61B4D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A9E"/>
    <w:multiLevelType w:val="hybridMultilevel"/>
    <w:tmpl w:val="B470BE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C0E67"/>
    <w:multiLevelType w:val="hybridMultilevel"/>
    <w:tmpl w:val="9412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1C"/>
    <w:rsid w:val="00010D71"/>
    <w:rsid w:val="00023749"/>
    <w:rsid w:val="00032D14"/>
    <w:rsid w:val="00036F08"/>
    <w:rsid w:val="00040C77"/>
    <w:rsid w:val="000573A3"/>
    <w:rsid w:val="000A41B4"/>
    <w:rsid w:val="000B313D"/>
    <w:rsid w:val="000C3D98"/>
    <w:rsid w:val="000E69E2"/>
    <w:rsid w:val="000F4612"/>
    <w:rsid w:val="00104AE8"/>
    <w:rsid w:val="00115188"/>
    <w:rsid w:val="00122098"/>
    <w:rsid w:val="0015120A"/>
    <w:rsid w:val="001A7958"/>
    <w:rsid w:val="001B2826"/>
    <w:rsid w:val="001C3DBD"/>
    <w:rsid w:val="001E0D29"/>
    <w:rsid w:val="001F4159"/>
    <w:rsid w:val="00262719"/>
    <w:rsid w:val="00271C53"/>
    <w:rsid w:val="0028023F"/>
    <w:rsid w:val="00292194"/>
    <w:rsid w:val="00293DEB"/>
    <w:rsid w:val="00295970"/>
    <w:rsid w:val="002C13AB"/>
    <w:rsid w:val="002D163D"/>
    <w:rsid w:val="002D34B7"/>
    <w:rsid w:val="002D6AD8"/>
    <w:rsid w:val="002F522C"/>
    <w:rsid w:val="003017BB"/>
    <w:rsid w:val="0031036C"/>
    <w:rsid w:val="0031257D"/>
    <w:rsid w:val="00357E30"/>
    <w:rsid w:val="003669E8"/>
    <w:rsid w:val="00371407"/>
    <w:rsid w:val="003755F7"/>
    <w:rsid w:val="003836F5"/>
    <w:rsid w:val="00395699"/>
    <w:rsid w:val="003A6160"/>
    <w:rsid w:val="003A798B"/>
    <w:rsid w:val="003B36B0"/>
    <w:rsid w:val="003B3C1A"/>
    <w:rsid w:val="003D6028"/>
    <w:rsid w:val="003E272F"/>
    <w:rsid w:val="003E5B78"/>
    <w:rsid w:val="003F571A"/>
    <w:rsid w:val="00400E7B"/>
    <w:rsid w:val="004065B7"/>
    <w:rsid w:val="0041747D"/>
    <w:rsid w:val="004179A8"/>
    <w:rsid w:val="00433C38"/>
    <w:rsid w:val="004355F0"/>
    <w:rsid w:val="004410A5"/>
    <w:rsid w:val="00454F69"/>
    <w:rsid w:val="00457CD3"/>
    <w:rsid w:val="00471C13"/>
    <w:rsid w:val="00473C05"/>
    <w:rsid w:val="004838B9"/>
    <w:rsid w:val="00483BD7"/>
    <w:rsid w:val="00483F86"/>
    <w:rsid w:val="00484D89"/>
    <w:rsid w:val="00484F5E"/>
    <w:rsid w:val="004B121C"/>
    <w:rsid w:val="004C2261"/>
    <w:rsid w:val="004C5548"/>
    <w:rsid w:val="004D107C"/>
    <w:rsid w:val="004D2531"/>
    <w:rsid w:val="004D47F1"/>
    <w:rsid w:val="004F68FD"/>
    <w:rsid w:val="005131A1"/>
    <w:rsid w:val="0052309E"/>
    <w:rsid w:val="005357BC"/>
    <w:rsid w:val="0053628C"/>
    <w:rsid w:val="005564FD"/>
    <w:rsid w:val="00570C64"/>
    <w:rsid w:val="0057424F"/>
    <w:rsid w:val="00574C85"/>
    <w:rsid w:val="00575D33"/>
    <w:rsid w:val="00587AED"/>
    <w:rsid w:val="005A03A0"/>
    <w:rsid w:val="005B0A26"/>
    <w:rsid w:val="005D6985"/>
    <w:rsid w:val="005E033A"/>
    <w:rsid w:val="005F5600"/>
    <w:rsid w:val="006002C5"/>
    <w:rsid w:val="0061275C"/>
    <w:rsid w:val="006325EA"/>
    <w:rsid w:val="00635644"/>
    <w:rsid w:val="006378D9"/>
    <w:rsid w:val="00680E99"/>
    <w:rsid w:val="00690F86"/>
    <w:rsid w:val="006B66AF"/>
    <w:rsid w:val="006C48EE"/>
    <w:rsid w:val="006C6A1E"/>
    <w:rsid w:val="007017E5"/>
    <w:rsid w:val="00703427"/>
    <w:rsid w:val="00707BC7"/>
    <w:rsid w:val="00716A78"/>
    <w:rsid w:val="007329C1"/>
    <w:rsid w:val="00735F8C"/>
    <w:rsid w:val="007429D3"/>
    <w:rsid w:val="0075184C"/>
    <w:rsid w:val="00763C5D"/>
    <w:rsid w:val="00771497"/>
    <w:rsid w:val="00777544"/>
    <w:rsid w:val="00784CE2"/>
    <w:rsid w:val="007F2015"/>
    <w:rsid w:val="007F4D4E"/>
    <w:rsid w:val="007F6886"/>
    <w:rsid w:val="008248B8"/>
    <w:rsid w:val="0085482A"/>
    <w:rsid w:val="00865275"/>
    <w:rsid w:val="00871C64"/>
    <w:rsid w:val="00875874"/>
    <w:rsid w:val="00894984"/>
    <w:rsid w:val="0089666C"/>
    <w:rsid w:val="008A46EA"/>
    <w:rsid w:val="008A58BC"/>
    <w:rsid w:val="008F4235"/>
    <w:rsid w:val="00901D7D"/>
    <w:rsid w:val="009057D3"/>
    <w:rsid w:val="00927ACB"/>
    <w:rsid w:val="00927D17"/>
    <w:rsid w:val="00933F3A"/>
    <w:rsid w:val="00933FE7"/>
    <w:rsid w:val="009410E8"/>
    <w:rsid w:val="00946FB5"/>
    <w:rsid w:val="00950409"/>
    <w:rsid w:val="00953A0C"/>
    <w:rsid w:val="00975D77"/>
    <w:rsid w:val="00983C0E"/>
    <w:rsid w:val="00983D91"/>
    <w:rsid w:val="00995AA8"/>
    <w:rsid w:val="009C15C7"/>
    <w:rsid w:val="009F38FE"/>
    <w:rsid w:val="00A04D1F"/>
    <w:rsid w:val="00A24C57"/>
    <w:rsid w:val="00A35D1C"/>
    <w:rsid w:val="00A37425"/>
    <w:rsid w:val="00A37922"/>
    <w:rsid w:val="00A55EF7"/>
    <w:rsid w:val="00A627FD"/>
    <w:rsid w:val="00A64901"/>
    <w:rsid w:val="00A65BB4"/>
    <w:rsid w:val="00A77E4F"/>
    <w:rsid w:val="00A9117E"/>
    <w:rsid w:val="00AA217F"/>
    <w:rsid w:val="00AA523D"/>
    <w:rsid w:val="00AB1A4C"/>
    <w:rsid w:val="00AB25F2"/>
    <w:rsid w:val="00AD0CE3"/>
    <w:rsid w:val="00AE70F4"/>
    <w:rsid w:val="00AF40FE"/>
    <w:rsid w:val="00B010F9"/>
    <w:rsid w:val="00B10F43"/>
    <w:rsid w:val="00B210BD"/>
    <w:rsid w:val="00B35689"/>
    <w:rsid w:val="00B36F9D"/>
    <w:rsid w:val="00B467F5"/>
    <w:rsid w:val="00B564D7"/>
    <w:rsid w:val="00B568DC"/>
    <w:rsid w:val="00B81738"/>
    <w:rsid w:val="00B977BB"/>
    <w:rsid w:val="00BB23B8"/>
    <w:rsid w:val="00BB326E"/>
    <w:rsid w:val="00BC4F2C"/>
    <w:rsid w:val="00BD68CB"/>
    <w:rsid w:val="00BE4A06"/>
    <w:rsid w:val="00BF0786"/>
    <w:rsid w:val="00BF0902"/>
    <w:rsid w:val="00C00620"/>
    <w:rsid w:val="00C40052"/>
    <w:rsid w:val="00C45719"/>
    <w:rsid w:val="00C45F19"/>
    <w:rsid w:val="00C5166C"/>
    <w:rsid w:val="00C53CEF"/>
    <w:rsid w:val="00C5706D"/>
    <w:rsid w:val="00C60C25"/>
    <w:rsid w:val="00C61C11"/>
    <w:rsid w:val="00C8374A"/>
    <w:rsid w:val="00C85D0B"/>
    <w:rsid w:val="00C96F22"/>
    <w:rsid w:val="00CA23E5"/>
    <w:rsid w:val="00CD2344"/>
    <w:rsid w:val="00CF35E9"/>
    <w:rsid w:val="00CF4A32"/>
    <w:rsid w:val="00D243EC"/>
    <w:rsid w:val="00D554E2"/>
    <w:rsid w:val="00D64278"/>
    <w:rsid w:val="00D77F2C"/>
    <w:rsid w:val="00DB4184"/>
    <w:rsid w:val="00DC15AD"/>
    <w:rsid w:val="00DE3F8D"/>
    <w:rsid w:val="00DE43CC"/>
    <w:rsid w:val="00DE4D60"/>
    <w:rsid w:val="00DE6897"/>
    <w:rsid w:val="00DE7373"/>
    <w:rsid w:val="00DF3182"/>
    <w:rsid w:val="00E1277A"/>
    <w:rsid w:val="00E27FCF"/>
    <w:rsid w:val="00E36EF3"/>
    <w:rsid w:val="00E5033D"/>
    <w:rsid w:val="00E504D1"/>
    <w:rsid w:val="00E514D2"/>
    <w:rsid w:val="00E9583F"/>
    <w:rsid w:val="00EA458B"/>
    <w:rsid w:val="00EA6C0B"/>
    <w:rsid w:val="00EB467B"/>
    <w:rsid w:val="00EC1ECD"/>
    <w:rsid w:val="00EC7A14"/>
    <w:rsid w:val="00EE21C9"/>
    <w:rsid w:val="00EF2909"/>
    <w:rsid w:val="00F12C9E"/>
    <w:rsid w:val="00F2255E"/>
    <w:rsid w:val="00F36F3E"/>
    <w:rsid w:val="00F649F9"/>
    <w:rsid w:val="00F803B9"/>
    <w:rsid w:val="00F80BE5"/>
    <w:rsid w:val="00F86995"/>
    <w:rsid w:val="00F95B0B"/>
    <w:rsid w:val="00FB201D"/>
    <w:rsid w:val="00FB3BD5"/>
    <w:rsid w:val="00FB5195"/>
    <w:rsid w:val="00FC3CF4"/>
    <w:rsid w:val="00FE159C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5D1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35D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5D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3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C48EE"/>
  </w:style>
  <w:style w:type="paragraph" w:styleId="ListParagraph">
    <w:name w:val="List Paragraph"/>
    <w:basedOn w:val="Normal"/>
    <w:uiPriority w:val="34"/>
    <w:qFormat/>
    <w:rsid w:val="00E504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B1BB-6FDD-4F5C-8E52-66E217F9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2018-10-12T20:31:00Z</dcterms:created>
  <dcterms:modified xsi:type="dcterms:W3CDTF">2018-10-12T20:31:00Z</dcterms:modified>
</cp:coreProperties>
</file>